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BF" w:rsidRPr="00732BBF" w:rsidRDefault="00732BBF" w:rsidP="00732BBF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2BBF">
        <w:rPr>
          <w:rFonts w:ascii="Times New Roman" w:eastAsia="Times New Roman" w:hAnsi="Times New Roman" w:cs="Times New Roman"/>
          <w:sz w:val="27"/>
          <w:szCs w:val="27"/>
          <w:lang w:eastAsia="ru-RU"/>
        </w:rPr>
        <w:t>Энтеробиоз является достаточно распространенным заболеванием, вызываемым паразитическими червями — острицами. Актуальность проблем энтеробиоза связана с широким распространением данного гельминтоза среди детей. Это связано как с большей восприимчивостью детей к энтеробиозу, так и с недостаточно развитыми у них навыками личной гигиены.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48590" cy="148590"/>
            <wp:effectExtent l="0" t="0" r="3810" b="0"/>
            <wp:docPr id="1" name="Рисунок 1" descr="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🤚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48590" cy="148590"/>
            <wp:effectExtent l="0" t="0" r="3810" b="0"/>
            <wp:docPr id="2" name="Рисунок 2" descr="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🤚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48590" cy="148590"/>
            <wp:effectExtent l="0" t="0" r="3810" b="0"/>
            <wp:docPr id="3" name="Рисунок 3" descr="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🤚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BBF" w:rsidRPr="00732BBF" w:rsidRDefault="00732BBF" w:rsidP="00732BB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92140" cy="7680960"/>
            <wp:effectExtent l="19050" t="0" r="3810" b="0"/>
            <wp:docPr id="5" name="Рисунок 5" descr="https://sun9-6.userapi.com/impg/62mup_oRzeIWRwrbW8fz9VwK_nIjJgfKsOVnDw/AMFKuwrQSGk.jpg?size=598x807&amp;quality=95&amp;sign=f60c73a5ebb77bdfbccc1dfe661a4454&amp;c_uniq_tag=cGTRC-IqGG7lduDdS2CG6U7LhFEhp6b4UTekO5kk-U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.userapi.com/impg/62mup_oRzeIWRwrbW8fz9VwK_nIjJgfKsOVnDw/AMFKuwrQSGk.jpg?size=598x807&amp;quality=95&amp;sign=f60c73a5ebb77bdfbccc1dfe661a4454&amp;c_uniq_tag=cGTRC-IqGG7lduDdS2CG6U7LhFEhp6b4UTekO5kk-UY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BBF" w:rsidRPr="00732BBF" w:rsidRDefault="00732BBF" w:rsidP="00732BBF">
      <w:pPr>
        <w:spacing w:after="0" w:line="240" w:lineRule="auto"/>
        <w:ind w:left="-110" w:firstLine="11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0" cy="7680960"/>
            <wp:effectExtent l="19050" t="0" r="0" b="0"/>
            <wp:docPr id="7" name="Рисунок 7" descr="https://sun9-3.userapi.com/impg/VpAAGS5_v5UZSVT6XIIPCk6SXNXiTtSW0RO_Wg/ikyPCt-JPCo.jpg?size=570x807&amp;quality=95&amp;sign=2d477ff57f24c17b476d848ceb0908c0&amp;c_uniq_tag=VdTT8raTo5PsZ1ZDdysa4sxpw8f5Me7kVpoUY0YKnc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.userapi.com/impg/VpAAGS5_v5UZSVT6XIIPCk6SXNXiTtSW0RO_Wg/ikyPCt-JPCo.jpg?size=570x807&amp;quality=95&amp;sign=2d477ff57f24c17b476d848ceb0908c0&amp;c_uniq_tag=VdTT8raTo5PsZ1ZDdysa4sxpw8f5Me7kVpoUY0YKncM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BBF" w:rsidRPr="00732BBF" w:rsidRDefault="00732BBF" w:rsidP="00732BBF">
      <w:pPr>
        <w:spacing w:after="0" w:line="240" w:lineRule="auto"/>
        <w:ind w:left="-1540" w:firstLine="154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386320" cy="5503193"/>
            <wp:effectExtent l="19050" t="0" r="5080" b="0"/>
            <wp:docPr id="9" name="Рисунок 9" descr="https://sun9-52.userapi.com/impg/szDIqMVG_EHyaJbKnX0M9xTZf-MJZY6p0B3ZGw/qgVCwWtBDHA.jpg?size=807x579&amp;quality=95&amp;sign=df0e105d2bddc939b6183949827efa1d&amp;c_uniq_tag=buiGsxeD-UeQ6w0ocYIzWh2yX_BTKJw7fkMTiyv6ir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2.userapi.com/impg/szDIqMVG_EHyaJbKnX0M9xTZf-MJZY6p0B3ZGw/qgVCwWtBDHA.jpg?size=807x579&amp;quality=95&amp;sign=df0e105d2bddc939b6183949827efa1d&amp;c_uniq_tag=buiGsxeD-UeQ6w0ocYIzWh2yX_BTKJw7fkMTiyv6irM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462" cy="550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76" w:rsidRDefault="004A5576"/>
    <w:sectPr w:rsidR="004A5576" w:rsidSect="00732BBF">
      <w:pgSz w:w="11906" w:h="16838"/>
      <w:pgMar w:top="1134" w:right="26" w:bottom="1134" w:left="3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BBF"/>
    <w:rsid w:val="004A5576"/>
    <w:rsid w:val="0073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9647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498694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1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3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9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994">
                      <w:marLeft w:val="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9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477">
                              <w:marLeft w:val="0"/>
                              <w:marRight w:val="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2023-12-18T16:17:00Z</dcterms:created>
  <dcterms:modified xsi:type="dcterms:W3CDTF">2023-12-18T16:20:00Z</dcterms:modified>
</cp:coreProperties>
</file>